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2BE395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AB66B8" w:rsidRPr="00AB66B8">
        <w:rPr>
          <w:rFonts w:cs="Arial"/>
          <w:bCs/>
          <w:noProof w:val="0"/>
          <w:sz w:val="24"/>
        </w:rPr>
        <w:t>R3-25192</w:t>
      </w:r>
      <w:r w:rsidR="00AB66B8">
        <w:rPr>
          <w:rFonts w:cs="Arial"/>
          <w:bCs/>
          <w:noProof w:val="0"/>
          <w:sz w:val="24"/>
        </w:rPr>
        <w:t>4</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E912D74" w:rsidR="00C76DDA" w:rsidRPr="00B50379" w:rsidRDefault="00C76DDA" w:rsidP="00C76DDA">
      <w:pPr>
        <w:pStyle w:val="a"/>
        <w:ind w:left="1985" w:hanging="1985"/>
        <w:rPr>
          <w:lang w:eastAsia="ja-JP"/>
        </w:rPr>
      </w:pPr>
      <w:r>
        <w:t>T</w:t>
      </w:r>
      <w:r w:rsidRPr="00B50379">
        <w:t>itle:</w:t>
      </w:r>
      <w:r w:rsidRPr="00B50379">
        <w:tab/>
      </w:r>
      <w:r w:rsidR="00EE098F">
        <w:t xml:space="preserve">Context </w:t>
      </w:r>
      <w:r w:rsidR="008F22EC">
        <w:t>retrieval</w:t>
      </w:r>
    </w:p>
    <w:p w14:paraId="1703601B" w14:textId="0AD66DA9" w:rsidR="005F436C" w:rsidRDefault="005F436C" w:rsidP="005F436C">
      <w:pPr>
        <w:pStyle w:val="a"/>
        <w:rPr>
          <w:lang w:eastAsia="ja-JP"/>
        </w:rPr>
      </w:pPr>
      <w:r>
        <w:t>Agenda Item:</w:t>
      </w:r>
      <w:r>
        <w:tab/>
      </w:r>
      <w:r w:rsidR="00EE098F">
        <w:rPr>
          <w:lang w:eastAsia="zh-CN"/>
        </w:rPr>
        <w:t>10.2</w:t>
      </w:r>
    </w:p>
    <w:p w14:paraId="778AB5AF" w14:textId="4A1BF362" w:rsidR="005F436C" w:rsidRDefault="005F436C" w:rsidP="005F436C">
      <w:pPr>
        <w:pStyle w:val="a"/>
        <w:rPr>
          <w:lang w:eastAsia="ja-JP"/>
        </w:rPr>
      </w:pPr>
      <w:r>
        <w:t>Source:</w:t>
      </w:r>
      <w:r>
        <w:tab/>
      </w:r>
      <w:r w:rsidR="006137D5">
        <w:t>Huawei</w:t>
      </w:r>
      <w:r w:rsidR="009E3334">
        <w:t xml:space="preserve">, </w:t>
      </w:r>
      <w:r w:rsidR="007750A2">
        <w:t>Deutsche Telekom</w:t>
      </w:r>
      <w:r w:rsidR="00257490">
        <w:t>, ZTE</w:t>
      </w:r>
      <w:r w:rsidR="00D7644C">
        <w:t>, BT</w:t>
      </w:r>
    </w:p>
    <w:p w14:paraId="19F92F93" w14:textId="42A38D40" w:rsidR="005F436C" w:rsidRDefault="005F436C" w:rsidP="005F436C">
      <w:pPr>
        <w:pStyle w:val="a"/>
        <w:rPr>
          <w:lang w:eastAsia="ja-JP"/>
        </w:rPr>
      </w:pPr>
      <w:r>
        <w:t>Document for:</w:t>
      </w:r>
      <w:r>
        <w:tab/>
      </w:r>
      <w:r w:rsidR="00EE098F">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0C075CF9" w14:textId="2C3A138A" w:rsidR="00C8204C" w:rsidRDefault="00C8204C" w:rsidP="00053B6A">
      <w:r>
        <w:t xml:space="preserve">This is a general paper discussing some important principles </w:t>
      </w:r>
      <w:r w:rsidR="00053B6A">
        <w:t>for context retrieval</w:t>
      </w:r>
      <w:bookmarkStart w:id="4" w:name="_Hlk48630882"/>
      <w:r w:rsidR="00053B6A">
        <w:t>.</w:t>
      </w:r>
    </w:p>
    <w:bookmarkEnd w:id="4"/>
    <w:p w14:paraId="118679C0" w14:textId="77777777" w:rsidR="00C8204C" w:rsidRDefault="00C8204C" w:rsidP="00C8204C">
      <w:pPr>
        <w:pStyle w:val="Heading1"/>
      </w:pPr>
      <w:r>
        <w:t>2</w:t>
      </w:r>
      <w:r>
        <w:tab/>
        <w:t>Discussion</w:t>
      </w:r>
    </w:p>
    <w:p w14:paraId="09DAA3D7" w14:textId="2C57C09F" w:rsidR="00053B6A" w:rsidRDefault="00053B6A" w:rsidP="00053B6A">
      <w:r>
        <w:t>In the first version of MRO, there was no additional information from the UE apart from the re-establishment information. This contained the PCI of the last serving cell, the C-RNTI used in that cell and the ShortMAC-I</w:t>
      </w:r>
    </w:p>
    <w:p w14:paraId="1A370EF7" w14:textId="4B5CA6D4" w:rsidR="00053B6A" w:rsidRDefault="00053B6A" w:rsidP="00053B6A">
      <w:r>
        <w:t xml:space="preserve">When the RLF report was added, which also contains the UE measurement, the C-RNTI was included </w:t>
      </w:r>
      <w:r w:rsidR="008F22EC">
        <w:t>together</w:t>
      </w:r>
      <w:r>
        <w:t xml:space="preserve"> with a time indicating the time between the reporting and the failure event. This was done in order to enable the context retrieval in the last serving cell, so that any information known in the network that the vendor would like to use was possible to store and retrieve even if the RLF report was delayed. This since the C-RNTI has a limited range and therefore cannot be reserved until the RLF report arrives. The delay of the RLF report up to 48 hours was introduced to cover inter-system failures when a UE moved from LTE to UTRAN since there was no failure reporting in UTRAN. </w:t>
      </w:r>
    </w:p>
    <w:p w14:paraId="2E58D0F8" w14:textId="6D0FEBBA" w:rsidR="00053B6A" w:rsidRDefault="00053B6A" w:rsidP="00053B6A">
      <w:r>
        <w:t xml:space="preserve">In addition to this, it is also possible to retrieve context when receiving the Handover </w:t>
      </w:r>
      <w:r w:rsidR="008F22EC">
        <w:t>Report. The</w:t>
      </w:r>
      <w:r>
        <w:t xml:space="preserve"> handover preparation always include the C-RNTI used in the source cell. The target cell can therefore store the C-RNTI used in the source, retrieve it when receiving the RLF report, and send it back in the Handover Report. </w:t>
      </w:r>
    </w:p>
    <w:p w14:paraId="73BFB4B4" w14:textId="1E9E7B0E" w:rsidR="008F22EC" w:rsidRDefault="00CB46EF" w:rsidP="00053B6A">
      <w:r>
        <w:t xml:space="preserve">Another SON report that enables the correlation to a specific UE is the RA report forwarded in access and mobility indication, where a UE assistant identifier </w:t>
      </w:r>
      <w:r w:rsidR="0076224E">
        <w:t xml:space="preserve">consisting of APID </w:t>
      </w:r>
      <w:r>
        <w:t>may be included (on Xn and F1)</w:t>
      </w:r>
      <w:r w:rsidR="008F22EC">
        <w:t>.</w:t>
      </w:r>
    </w:p>
    <w:p w14:paraId="0AF499FD" w14:textId="6115B4D9" w:rsidR="00053B6A" w:rsidRDefault="00053B6A" w:rsidP="00053B6A">
      <w:r>
        <w:t xml:space="preserve">This was recently also agreed to </w:t>
      </w:r>
      <w:r w:rsidR="008F22EC">
        <w:t xml:space="preserve">be </w:t>
      </w:r>
      <w:r>
        <w:t xml:space="preserve">included for LTM, where the CU may include the C-RNTI used in a DU when sending to a DU </w:t>
      </w:r>
      <w:r w:rsidR="008F22EC">
        <w:t>different</w:t>
      </w:r>
      <w:r>
        <w:t xml:space="preserve"> than the last serving cell.</w:t>
      </w:r>
    </w:p>
    <w:p w14:paraId="56775315" w14:textId="6287013D" w:rsidR="00053B6A" w:rsidRDefault="00053B6A" w:rsidP="00053B6A">
      <w:r>
        <w:t xml:space="preserve">There was also a discussion on this regarding SHR, but </w:t>
      </w:r>
      <w:r w:rsidR="0076224E">
        <w:t xml:space="preserve">it was not possible to reach consensus for context retrieval so far, partly because it was realised a bit late that this functionality was </w:t>
      </w:r>
      <w:r w:rsidR="008F22EC">
        <w:t>indeed</w:t>
      </w:r>
      <w:r w:rsidR="0076224E">
        <w:t xml:space="preserve"> missing. </w:t>
      </w:r>
      <w:r w:rsidR="00CB46EF">
        <w:t xml:space="preserve">This </w:t>
      </w:r>
      <w:r w:rsidR="0076224E">
        <w:t xml:space="preserve">is </w:t>
      </w:r>
      <w:r w:rsidR="00CB46EF">
        <w:t xml:space="preserve">not further covered in this discussion </w:t>
      </w:r>
      <w:r w:rsidR="0076224E">
        <w:t>and</w:t>
      </w:r>
      <w:r w:rsidR="00CB46EF">
        <w:t xml:space="preserve"> only mentioned </w:t>
      </w:r>
      <w:r w:rsidR="0076224E">
        <w:t xml:space="preserve">as an example of where it may have been better to consider context retrieval at an earlier stage, </w:t>
      </w:r>
    </w:p>
    <w:p w14:paraId="25F31452" w14:textId="0DEF4F28" w:rsidR="00CB46EF" w:rsidRDefault="00CB46EF" w:rsidP="00053B6A">
      <w:r>
        <w:t xml:space="preserve">In </w:t>
      </w:r>
      <w:r w:rsidR="008F22EC">
        <w:t>short,</w:t>
      </w:r>
      <w:r>
        <w:t xml:space="preserve"> the benefit for allowing for context retrieval when receiving a </w:t>
      </w:r>
      <w:r w:rsidR="008F22EC">
        <w:t>report</w:t>
      </w:r>
      <w:r>
        <w:t xml:space="preserve"> is that any information available in the node can be used for the analysis and mitigation. This reduces the need for sending this information from the UE, but also allows for a more flexible design of algorithms since it is up to implementation which aspects to consider.</w:t>
      </w:r>
    </w:p>
    <w:p w14:paraId="276B97B6" w14:textId="7D11D35C" w:rsidR="00CB46EF" w:rsidRDefault="00CB46EF" w:rsidP="00053B6A">
      <w:r>
        <w:t xml:space="preserve">It should be noted that this does not </w:t>
      </w:r>
      <w:r w:rsidR="008F22EC">
        <w:t>automatically</w:t>
      </w:r>
      <w:r>
        <w:t xml:space="preserve"> rule out including information already known in the network in the UE reporting. The principle so far has been that there is a discussion on a case-by-case basis whether UE reporting is needed.</w:t>
      </w:r>
    </w:p>
    <w:p w14:paraId="3456E2C7" w14:textId="337BDC7E" w:rsidR="00CB46EF" w:rsidRDefault="00CB46EF" w:rsidP="00CB46EF">
      <w:pPr>
        <w:pStyle w:val="Proposal"/>
      </w:pPr>
      <w:bookmarkStart w:id="5" w:name="_Toc191482994"/>
      <w:bookmarkStart w:id="6" w:name="_Toc191483016"/>
      <w:bookmarkStart w:id="7" w:name="_Toc193817719"/>
      <w:r>
        <w:t xml:space="preserve">Context retrieval is beneficial to include for </w:t>
      </w:r>
      <w:r w:rsidR="00507134">
        <w:t xml:space="preserve">all </w:t>
      </w:r>
      <w:r>
        <w:t>SON related reporting</w:t>
      </w:r>
      <w:bookmarkEnd w:id="5"/>
      <w:bookmarkEnd w:id="6"/>
      <w:bookmarkEnd w:id="7"/>
    </w:p>
    <w:p w14:paraId="6118A5DE" w14:textId="21481ECD" w:rsidR="00CB46EF" w:rsidRDefault="00CB46EF" w:rsidP="00CB46EF">
      <w:r>
        <w:t>In the MRO discussions, two new forwarding mechanisms has been discussed:</w:t>
      </w:r>
    </w:p>
    <w:p w14:paraId="33D6D930" w14:textId="25A40A9C" w:rsidR="0076224E" w:rsidRPr="0076224E" w:rsidRDefault="0076224E" w:rsidP="0076224E">
      <w:pPr>
        <w:pStyle w:val="ListParagraph"/>
        <w:numPr>
          <w:ilvl w:val="0"/>
          <w:numId w:val="19"/>
        </w:numPr>
      </w:pPr>
      <w:r w:rsidRPr="0076224E">
        <w:t xml:space="preserve">In case of too late CHO execution, reusing Handover Report message </w:t>
      </w:r>
      <w:r>
        <w:t xml:space="preserve">to forward the RLF report </w:t>
      </w:r>
      <w:r w:rsidRPr="0076224E">
        <w:t xml:space="preserve">from the last serving MN to the relevant candidate MN. </w:t>
      </w:r>
    </w:p>
    <w:p w14:paraId="66D26188" w14:textId="75ED0BCA" w:rsidR="0076224E" w:rsidRPr="0076224E" w:rsidRDefault="0076224E" w:rsidP="0076224E">
      <w:pPr>
        <w:pStyle w:val="ListParagraph"/>
        <w:numPr>
          <w:ilvl w:val="0"/>
          <w:numId w:val="19"/>
        </w:numPr>
      </w:pPr>
      <w:r w:rsidRPr="0076224E">
        <w:t>In case of too late CHO execution,</w:t>
      </w:r>
      <w:r>
        <w:t xml:space="preserve"> use a new message (</w:t>
      </w:r>
      <w:r w:rsidRPr="0076224E">
        <w:t>SCG Failure Indication</w:t>
      </w:r>
      <w:r w:rsidRPr="0076224E">
        <w:rPr>
          <w:rFonts w:eastAsia="DengXian"/>
        </w:rPr>
        <w:t xml:space="preserve">) to forward the </w:t>
      </w:r>
      <w:r>
        <w:rPr>
          <w:lang w:eastAsia="ja-JP"/>
        </w:rPr>
        <w:t>SCG Failure</w:t>
      </w:r>
      <w:r w:rsidRPr="00AA5DA2">
        <w:rPr>
          <w:lang w:eastAsia="ja-JP"/>
        </w:rPr>
        <w:t xml:space="preserve"> Report Container</w:t>
      </w:r>
      <w:r w:rsidRPr="0076224E">
        <w:rPr>
          <w:rFonts w:eastAsia="DengXian" w:cs="Calibri"/>
          <w:color w:val="008000"/>
          <w:sz w:val="18"/>
        </w:rPr>
        <w:t xml:space="preserve"> </w:t>
      </w:r>
    </w:p>
    <w:p w14:paraId="21EA30BB" w14:textId="1BF6A0BD" w:rsidR="0076224E" w:rsidRDefault="0076224E" w:rsidP="0076224E">
      <w:r>
        <w:lastRenderedPageBreak/>
        <w:t>In the former case, the context retrieval would be supported by existing information. The candidate cells have previously received and Handover Preparation including the C-RNTI used in the source cell. This C-RNTI is also included in the RLF report.</w:t>
      </w:r>
    </w:p>
    <w:p w14:paraId="5F81459B" w14:textId="24DC4B47" w:rsidR="0076224E" w:rsidRDefault="0076224E" w:rsidP="0076224E">
      <w:pPr>
        <w:rPr>
          <w:lang w:eastAsia="ja-JP"/>
        </w:rPr>
      </w:pPr>
      <w:r>
        <w:t xml:space="preserve">In the second case however, there is currently no agreed information that can be used. The SCG failure Report Container is an immediate report and does therefore not include information to match with context in the receiving node. Hence, a solution for this is needed. The solution would depend a bit on the signalling solution that is eventually agreed. In case an immediate reporting is used, it is probably easiest to use APID since these directly points to a specific UE. If we however use a delayed </w:t>
      </w:r>
      <w:r w:rsidR="008F22EC">
        <w:t>report, where</w:t>
      </w:r>
      <w:r>
        <w:t xml:space="preserve"> multiple </w:t>
      </w:r>
      <w:r>
        <w:rPr>
          <w:lang w:eastAsia="ja-JP"/>
        </w:rPr>
        <w:t>SCG Failure</w:t>
      </w:r>
      <w:r w:rsidRPr="00AA5DA2">
        <w:rPr>
          <w:lang w:eastAsia="ja-JP"/>
        </w:rPr>
        <w:t xml:space="preserve"> Report Container</w:t>
      </w:r>
      <w:r>
        <w:rPr>
          <w:lang w:eastAsia="ja-JP"/>
        </w:rPr>
        <w:t xml:space="preserve">s are aggregated in a single message, it may be more useful to use C-RNTI if the APID can be considered not valid. </w:t>
      </w:r>
    </w:p>
    <w:p w14:paraId="79958910" w14:textId="7A4EDD27" w:rsidR="0076224E" w:rsidRDefault="0076224E" w:rsidP="0076224E">
      <w:pPr>
        <w:rPr>
          <w:lang w:eastAsia="ja-JP"/>
        </w:rPr>
      </w:pPr>
      <w:r>
        <w:rPr>
          <w:lang w:eastAsia="ja-JP"/>
        </w:rPr>
        <w:t xml:space="preserve">This paper however does not discuss the </w:t>
      </w:r>
      <w:r w:rsidR="008F22EC">
        <w:rPr>
          <w:lang w:eastAsia="ja-JP"/>
        </w:rPr>
        <w:t>specific</w:t>
      </w:r>
      <w:r>
        <w:rPr>
          <w:lang w:eastAsia="ja-JP"/>
        </w:rPr>
        <w:t xml:space="preserve"> design of this message but rather propose to agree that it should contain some information to match the failure indication with a specific UE.</w:t>
      </w:r>
    </w:p>
    <w:p w14:paraId="56B2DC1C" w14:textId="14DCB4DE" w:rsidR="009E3334" w:rsidRDefault="0076224E" w:rsidP="009E3334">
      <w:pPr>
        <w:pStyle w:val="Proposal"/>
      </w:pPr>
      <w:bookmarkStart w:id="8" w:name="_Toc191482995"/>
      <w:bookmarkStart w:id="9" w:name="_Toc191483017"/>
      <w:bookmarkStart w:id="10" w:name="_Toc193817720"/>
      <w:r>
        <w:t xml:space="preserve">When using </w:t>
      </w:r>
      <w:r>
        <w:rPr>
          <w:szCs w:val="24"/>
          <w:lang w:eastAsia="zh-CN"/>
        </w:rPr>
        <w:t>SCG Failure Indication</w:t>
      </w:r>
      <w:r>
        <w:t xml:space="preserve">, the message </w:t>
      </w:r>
      <w:r w:rsidR="008F22EC">
        <w:t>shall</w:t>
      </w:r>
      <w:r>
        <w:t xml:space="preserve"> include information that enables matching each </w:t>
      </w:r>
      <w:r>
        <w:rPr>
          <w:lang w:eastAsia="ja-JP"/>
        </w:rPr>
        <w:t>SCG Failure</w:t>
      </w:r>
      <w:r w:rsidRPr="00AA5DA2">
        <w:rPr>
          <w:lang w:eastAsia="ja-JP"/>
        </w:rPr>
        <w:t xml:space="preserve"> Report Container</w:t>
      </w:r>
      <w:r>
        <w:rPr>
          <w:lang w:eastAsia="ja-JP"/>
        </w:rPr>
        <w:t xml:space="preserve"> to a specific UE.</w:t>
      </w:r>
      <w:bookmarkEnd w:id="8"/>
      <w:bookmarkEnd w:id="9"/>
      <w:bookmarkEnd w:id="10"/>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22CED010" w14:textId="77777777" w:rsidR="004A66E7" w:rsidRDefault="00546D8E">
      <w:pPr>
        <w:pStyle w:val="TOC1"/>
        <w:rPr>
          <w:rFonts w:asciiTheme="minorHAnsi" w:eastAsiaTheme="minorEastAsia"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4A66E7">
        <w:t>Proposal 1:</w:t>
      </w:r>
      <w:r w:rsidR="004A66E7">
        <w:rPr>
          <w:rFonts w:asciiTheme="minorHAnsi" w:eastAsiaTheme="minorEastAsia" w:hAnsiTheme="minorHAnsi" w:cstheme="minorBidi"/>
          <w:b w:val="0"/>
          <w:szCs w:val="22"/>
        </w:rPr>
        <w:tab/>
      </w:r>
      <w:r w:rsidR="004A66E7">
        <w:t>Context retrieval is beneficial to include for all SON related reporting</w:t>
      </w:r>
    </w:p>
    <w:p w14:paraId="7310C4B6" w14:textId="77777777" w:rsidR="004A66E7" w:rsidRDefault="004A66E7">
      <w:pPr>
        <w:pStyle w:val="TOC1"/>
        <w:rPr>
          <w:rFonts w:asciiTheme="minorHAnsi" w:eastAsiaTheme="minorEastAsia" w:hAnsiTheme="minorHAnsi" w:cstheme="minorBidi"/>
          <w:b w:val="0"/>
          <w:szCs w:val="22"/>
        </w:rPr>
      </w:pPr>
      <w:r>
        <w:t>Proposal 2:</w:t>
      </w:r>
      <w:r>
        <w:rPr>
          <w:rFonts w:asciiTheme="minorHAnsi" w:eastAsiaTheme="minorEastAsia" w:hAnsiTheme="minorHAnsi" w:cstheme="minorBidi"/>
          <w:b w:val="0"/>
          <w:szCs w:val="22"/>
        </w:rPr>
        <w:tab/>
      </w:r>
      <w:r>
        <w:t xml:space="preserve">When using </w:t>
      </w:r>
      <w:r>
        <w:rPr>
          <w:lang w:eastAsia="zh-CN"/>
        </w:rPr>
        <w:t>SCG Failure Indication</w:t>
      </w:r>
      <w:r>
        <w:t xml:space="preserve">, the message shall include information that enables matching each </w:t>
      </w:r>
      <w:r>
        <w:rPr>
          <w:lang w:eastAsia="ja-JP"/>
        </w:rPr>
        <w:t>SCG Failure Report Container to a specific UE.</w:t>
      </w:r>
    </w:p>
    <w:p w14:paraId="376F21FC" w14:textId="4B0DD1CC" w:rsidR="001E41F3" w:rsidRDefault="00546D8E" w:rsidP="009E3334">
      <w:pPr>
        <w:pStyle w:val="Proposallist"/>
        <w:ind w:left="0" w:firstLine="0"/>
        <w:rPr>
          <w:noProof/>
        </w:rPr>
      </w:pPr>
      <w:r>
        <w:rPr>
          <w:lang w:eastAsia="zh-CN"/>
        </w:rPr>
        <w:fldChar w:fldCharType="end"/>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E975" w14:textId="77777777" w:rsidR="00565579" w:rsidRDefault="00565579">
      <w:r>
        <w:separator/>
      </w:r>
    </w:p>
  </w:endnote>
  <w:endnote w:type="continuationSeparator" w:id="0">
    <w:p w14:paraId="6F2F9C28" w14:textId="77777777" w:rsidR="00565579" w:rsidRDefault="0056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85C29" w14:textId="77777777" w:rsidR="00565579" w:rsidRDefault="00565579">
      <w:r>
        <w:separator/>
      </w:r>
    </w:p>
  </w:footnote>
  <w:footnote w:type="continuationSeparator" w:id="0">
    <w:p w14:paraId="4AD55AAB" w14:textId="77777777" w:rsidR="00565579" w:rsidRDefault="00565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B6377A"/>
    <w:multiLevelType w:val="hybridMultilevel"/>
    <w:tmpl w:val="85323B76"/>
    <w:lvl w:ilvl="0" w:tplc="9B021CB2">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3D62C6"/>
    <w:multiLevelType w:val="hybridMultilevel"/>
    <w:tmpl w:val="1494E5DC"/>
    <w:lvl w:ilvl="0" w:tplc="8752BDF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33B638F"/>
    <w:multiLevelType w:val="hybridMultilevel"/>
    <w:tmpl w:val="A110810C"/>
    <w:lvl w:ilvl="0" w:tplc="66789B2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4"/>
  </w:num>
  <w:num w:numId="14">
    <w:abstractNumId w:val="13"/>
  </w:num>
  <w:num w:numId="15">
    <w:abstractNumId w:val="12"/>
  </w:num>
  <w:num w:numId="16">
    <w:abstractNumId w:val="12"/>
    <w:lvlOverride w:ilvl="0">
      <w:startOverride w:val="1"/>
    </w:lvlOverride>
  </w:num>
  <w:num w:numId="17">
    <w:abstractNumId w:val="15"/>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3B6A"/>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57490"/>
    <w:rsid w:val="0026004D"/>
    <w:rsid w:val="00262C39"/>
    <w:rsid w:val="002636A7"/>
    <w:rsid w:val="00274611"/>
    <w:rsid w:val="002746B0"/>
    <w:rsid w:val="0027588B"/>
    <w:rsid w:val="00275D12"/>
    <w:rsid w:val="002769EB"/>
    <w:rsid w:val="002860C4"/>
    <w:rsid w:val="002A37C8"/>
    <w:rsid w:val="002A47EF"/>
    <w:rsid w:val="002B23F9"/>
    <w:rsid w:val="002B24C6"/>
    <w:rsid w:val="002B5741"/>
    <w:rsid w:val="002B5B7A"/>
    <w:rsid w:val="002C238A"/>
    <w:rsid w:val="002E595A"/>
    <w:rsid w:val="003040DF"/>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A66E7"/>
    <w:rsid w:val="004B75B7"/>
    <w:rsid w:val="004F242B"/>
    <w:rsid w:val="00501900"/>
    <w:rsid w:val="00507134"/>
    <w:rsid w:val="005124D6"/>
    <w:rsid w:val="0051580D"/>
    <w:rsid w:val="00520062"/>
    <w:rsid w:val="00533072"/>
    <w:rsid w:val="00540E46"/>
    <w:rsid w:val="00546D8E"/>
    <w:rsid w:val="00564BDC"/>
    <w:rsid w:val="00565579"/>
    <w:rsid w:val="00581960"/>
    <w:rsid w:val="005908FA"/>
    <w:rsid w:val="00592D74"/>
    <w:rsid w:val="00592FB9"/>
    <w:rsid w:val="005A69EE"/>
    <w:rsid w:val="005C0A63"/>
    <w:rsid w:val="005C4D70"/>
    <w:rsid w:val="005E2C44"/>
    <w:rsid w:val="005E3D2A"/>
    <w:rsid w:val="005E4D8A"/>
    <w:rsid w:val="005F0691"/>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0FEC"/>
    <w:rsid w:val="006E21FB"/>
    <w:rsid w:val="006E74F4"/>
    <w:rsid w:val="006F5D71"/>
    <w:rsid w:val="0071052A"/>
    <w:rsid w:val="00711130"/>
    <w:rsid w:val="00723CC7"/>
    <w:rsid w:val="007342B2"/>
    <w:rsid w:val="00742578"/>
    <w:rsid w:val="0076224E"/>
    <w:rsid w:val="00765952"/>
    <w:rsid w:val="00766C72"/>
    <w:rsid w:val="00773339"/>
    <w:rsid w:val="007750A2"/>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4F0"/>
    <w:rsid w:val="008279FA"/>
    <w:rsid w:val="00845D17"/>
    <w:rsid w:val="00852489"/>
    <w:rsid w:val="008579E4"/>
    <w:rsid w:val="008626E7"/>
    <w:rsid w:val="00870EE7"/>
    <w:rsid w:val="008B1F20"/>
    <w:rsid w:val="008C4751"/>
    <w:rsid w:val="008F22EC"/>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E0762"/>
    <w:rsid w:val="009E3297"/>
    <w:rsid w:val="009E3334"/>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B66B8"/>
    <w:rsid w:val="00AD1CD8"/>
    <w:rsid w:val="00AE5A38"/>
    <w:rsid w:val="00AE6E2C"/>
    <w:rsid w:val="00AF43A8"/>
    <w:rsid w:val="00B0502B"/>
    <w:rsid w:val="00B111DD"/>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36385"/>
    <w:rsid w:val="00C51E6C"/>
    <w:rsid w:val="00C5481B"/>
    <w:rsid w:val="00C573F0"/>
    <w:rsid w:val="00C6695C"/>
    <w:rsid w:val="00C74ED2"/>
    <w:rsid w:val="00C76DDA"/>
    <w:rsid w:val="00C8204C"/>
    <w:rsid w:val="00C945DB"/>
    <w:rsid w:val="00C95985"/>
    <w:rsid w:val="00C95B80"/>
    <w:rsid w:val="00CA6304"/>
    <w:rsid w:val="00CB46EF"/>
    <w:rsid w:val="00CB512D"/>
    <w:rsid w:val="00CC5026"/>
    <w:rsid w:val="00CE5C0E"/>
    <w:rsid w:val="00D03F9A"/>
    <w:rsid w:val="00D104E0"/>
    <w:rsid w:val="00D157AF"/>
    <w:rsid w:val="00D202FA"/>
    <w:rsid w:val="00D338B8"/>
    <w:rsid w:val="00D35F6F"/>
    <w:rsid w:val="00D57E79"/>
    <w:rsid w:val="00D608C3"/>
    <w:rsid w:val="00D61EF1"/>
    <w:rsid w:val="00D63018"/>
    <w:rsid w:val="00D7644C"/>
    <w:rsid w:val="00D95B9C"/>
    <w:rsid w:val="00D96016"/>
    <w:rsid w:val="00DA7658"/>
    <w:rsid w:val="00DB66FE"/>
    <w:rsid w:val="00DD5724"/>
    <w:rsid w:val="00DE34CF"/>
    <w:rsid w:val="00DE6E1D"/>
    <w:rsid w:val="00E02866"/>
    <w:rsid w:val="00E15BA1"/>
    <w:rsid w:val="00E27E18"/>
    <w:rsid w:val="00E64117"/>
    <w:rsid w:val="00E7392D"/>
    <w:rsid w:val="00E9743C"/>
    <w:rsid w:val="00EA32CF"/>
    <w:rsid w:val="00EB2397"/>
    <w:rsid w:val="00EB3F46"/>
    <w:rsid w:val="00EE0733"/>
    <w:rsid w:val="00EE098F"/>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222E"/>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C8204C"/>
    <w:rPr>
      <w:rFonts w:ascii="Arial" w:hAnsi="Arial"/>
      <w:sz w:val="36"/>
      <w:lang w:eastAsia="en-US"/>
    </w:rPr>
  </w:style>
  <w:style w:type="character" w:customStyle="1" w:styleId="Heading2Char">
    <w:name w:val="Heading 2 Char"/>
    <w:basedOn w:val="DefaultParagraphFont"/>
    <w:link w:val="Heading2"/>
    <w:rsid w:val="00C8204C"/>
    <w:rPr>
      <w:rFonts w:ascii="Arial" w:hAnsi="Arial"/>
      <w:sz w:val="32"/>
      <w:lang w:eastAsia="en-US"/>
    </w:rPr>
  </w:style>
  <w:style w:type="paragraph" w:styleId="ListParagraph">
    <w:name w:val="List Paragraph"/>
    <w:basedOn w:val="Normal"/>
    <w:uiPriority w:val="34"/>
    <w:qFormat/>
    <w:rsid w:val="00C820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13</cp:revision>
  <cp:lastPrinted>1899-12-31T23:00:00Z</cp:lastPrinted>
  <dcterms:created xsi:type="dcterms:W3CDTF">2025-02-25T09:45:00Z</dcterms:created>
  <dcterms:modified xsi:type="dcterms:W3CDTF">2025-03-27T13:05:00Z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